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FBB0E" w14:textId="77777777" w:rsidR="00311EB5" w:rsidRDefault="00311EB5" w:rsidP="00311EB5"/>
    <w:p w14:paraId="29AA9DF0" w14:textId="12AA9D42" w:rsidR="00311EB5" w:rsidRDefault="00311EB5" w:rsidP="00D4577E">
      <w:pPr>
        <w:spacing w:after="0" w:line="240" w:lineRule="auto"/>
      </w:pPr>
      <w:r>
        <w:t>BMC Robert Quinn</w:t>
      </w:r>
    </w:p>
    <w:p w14:paraId="7CB171BE" w14:textId="77777777" w:rsidR="00D07A66" w:rsidRDefault="00311EB5" w:rsidP="00D07A66">
      <w:pPr>
        <w:spacing w:after="0" w:line="240" w:lineRule="auto"/>
      </w:pPr>
      <w:r>
        <w:t>Officer In Charge</w:t>
      </w:r>
      <w:r w:rsidR="00D07A66" w:rsidRPr="00D07A66">
        <w:t xml:space="preserve"> </w:t>
      </w:r>
    </w:p>
    <w:p w14:paraId="7C3EA3AB" w14:textId="3E6572E5" w:rsidR="00D4577E" w:rsidRDefault="00D07A66" w:rsidP="00D4577E">
      <w:pPr>
        <w:spacing w:after="0" w:line="240" w:lineRule="auto"/>
      </w:pPr>
      <w:r>
        <w:t>US Coast Guard</w:t>
      </w:r>
    </w:p>
    <w:p w14:paraId="0A1B76D0" w14:textId="08B64DE2" w:rsidR="00311EB5" w:rsidRDefault="00311EB5" w:rsidP="00D4577E">
      <w:pPr>
        <w:spacing w:after="0" w:line="240" w:lineRule="auto"/>
      </w:pPr>
      <w:r>
        <w:t>ANT Puerto Rico</w:t>
      </w:r>
    </w:p>
    <w:p w14:paraId="5797AF2B" w14:textId="77777777" w:rsidR="00D4577E" w:rsidRDefault="00D4577E" w:rsidP="00A32734"/>
    <w:p w14:paraId="3A5E9FF2" w14:textId="78341548" w:rsidR="00A32734" w:rsidRDefault="00D4577E" w:rsidP="00A32734">
      <w:r>
        <w:t xml:space="preserve">Re: </w:t>
      </w:r>
      <w:r w:rsidR="00D07A66">
        <w:t>Teague Bay shallow wreck, St. Croix USVI</w:t>
      </w:r>
    </w:p>
    <w:p w14:paraId="494F01D5" w14:textId="43510ACD" w:rsidR="00A32734" w:rsidRDefault="00A32734" w:rsidP="00A32734">
      <w:r>
        <w:t xml:space="preserve">Teague Bay is home to the St. Croix Yacht Club, and an active area for boat transit, sailing lessons and pleasure cruising.  </w:t>
      </w:r>
      <w:r w:rsidR="000B3608">
        <w:t>I, as a</w:t>
      </w:r>
      <w:r>
        <w:t xml:space="preserve"> member of the St. Croix Yacht Club</w:t>
      </w:r>
      <w:r w:rsidR="000B3608">
        <w:t>,</w:t>
      </w:r>
      <w:r>
        <w:t xml:space="preserve"> write in order to </w:t>
      </w:r>
      <w:r w:rsidR="000B3608">
        <w:t xml:space="preserve">request that the US Coast Guard consider marking </w:t>
      </w:r>
      <w:r w:rsidR="00D07A66">
        <w:t>a</w:t>
      </w:r>
      <w:r w:rsidR="000B3608">
        <w:t xml:space="preserve"> wreck </w:t>
      </w:r>
      <w:r w:rsidR="00D07A66">
        <w:t xml:space="preserve">in the Bay </w:t>
      </w:r>
      <w:r w:rsidR="000B3608">
        <w:t xml:space="preserve">with a Federal Aid to Navigation.  </w:t>
      </w:r>
    </w:p>
    <w:p w14:paraId="79BF9665" w14:textId="0A4513A3" w:rsidR="000B3608" w:rsidRDefault="00A32734" w:rsidP="00A32734">
      <w:r>
        <w:t xml:space="preserve">A shallow shipwreck in Teague Bay, St Croix, USVI exists at </w:t>
      </w:r>
      <w:r w:rsidRPr="005D0F18">
        <w:t>N17° 45.380' W64° 36.321'</w:t>
      </w:r>
      <w:r>
        <w:t>/</w:t>
      </w:r>
      <w:r w:rsidRPr="005D0F18">
        <w:t>17.756333, -64.605350</w:t>
      </w:r>
      <w:r>
        <w:t xml:space="preserve">.  </w:t>
      </w:r>
      <w:r w:rsidR="000B3608">
        <w:t>The wreck is marked on NOAA nautical charts with ED (</w:t>
      </w:r>
      <w:r w:rsidR="000B3608" w:rsidRPr="000B3608">
        <w:rPr>
          <w:i/>
          <w:iCs/>
        </w:rPr>
        <w:t>existence doubtful</w:t>
      </w:r>
      <w:r w:rsidR="000B3608">
        <w:t xml:space="preserve">) (see </w:t>
      </w:r>
      <w:r w:rsidR="000B3608" w:rsidRPr="00AA1C22">
        <w:rPr>
          <w:i/>
          <w:iCs/>
        </w:rPr>
        <w:t>Figure 1</w:t>
      </w:r>
      <w:r w:rsidR="000B3608">
        <w:t>).</w:t>
      </w:r>
    </w:p>
    <w:p w14:paraId="5AF1C5A7" w14:textId="77777777" w:rsidR="00A92F5B" w:rsidRDefault="000B3608" w:rsidP="00A92F5B">
      <w:pPr>
        <w:keepNext/>
      </w:pPr>
      <w:r>
        <w:rPr>
          <w:noProof/>
        </w:rPr>
        <w:drawing>
          <wp:inline distT="0" distB="0" distL="0" distR="0" wp14:anchorId="2C0A7E1A" wp14:editId="4281D7EA">
            <wp:extent cx="5943600" cy="2720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720975"/>
                    </a:xfrm>
                    <a:prstGeom prst="rect">
                      <a:avLst/>
                    </a:prstGeom>
                  </pic:spPr>
                </pic:pic>
              </a:graphicData>
            </a:graphic>
          </wp:inline>
        </w:drawing>
      </w:r>
    </w:p>
    <w:p w14:paraId="10EC8D91" w14:textId="45A2B8C9" w:rsidR="000B3608" w:rsidRDefault="00A92F5B" w:rsidP="00A92F5B">
      <w:pPr>
        <w:pStyle w:val="Caption"/>
      </w:pPr>
      <w:r>
        <w:t xml:space="preserve">Figure </w:t>
      </w:r>
      <w:fldSimple w:instr=" SEQ Figure \* ARABIC ">
        <w:r w:rsidR="0089433A">
          <w:rPr>
            <w:noProof/>
          </w:rPr>
          <w:t>1</w:t>
        </w:r>
      </w:fldSimple>
      <w:r>
        <w:t xml:space="preserve"> NOAA Nautical Chart of St. Croix's East End with Tague Bay and wreck marked ED</w:t>
      </w:r>
    </w:p>
    <w:p w14:paraId="16E05F15" w14:textId="52082B90" w:rsidR="00A32734" w:rsidRDefault="000B3608" w:rsidP="00A32734">
      <w:r>
        <w:t>However, the wreck’s existence and location can be confirmed</w:t>
      </w:r>
      <w:r w:rsidR="00D07A66">
        <w:t xml:space="preserve"> to the west of the mooring field</w:t>
      </w:r>
      <w:r>
        <w:t xml:space="preserve">. </w:t>
      </w:r>
      <w:r w:rsidR="00A32734">
        <w:t xml:space="preserve"> </w:t>
      </w:r>
      <w:r w:rsidR="0089433A">
        <w:t>The outline of the boat can be seen in aerial imagery (</w:t>
      </w:r>
      <w:r w:rsidR="0089433A" w:rsidRPr="0089433A">
        <w:rPr>
          <w:i/>
          <w:iCs/>
        </w:rPr>
        <w:t>Figure 2</w:t>
      </w:r>
      <w:r w:rsidR="0089433A">
        <w:t xml:space="preserve">).  </w:t>
      </w:r>
      <w:r>
        <w:t xml:space="preserve">The </w:t>
      </w:r>
      <w:r w:rsidR="00A32734">
        <w:t xml:space="preserve">top of the boat is less than a foot from the </w:t>
      </w:r>
      <w:r w:rsidR="0089433A">
        <w:t xml:space="preserve">water’s </w:t>
      </w:r>
      <w:r w:rsidR="00A32734">
        <w:t xml:space="preserve">surface (see </w:t>
      </w:r>
      <w:r w:rsidR="00A92F5B" w:rsidRPr="0089433A">
        <w:rPr>
          <w:i/>
          <w:iCs/>
        </w:rPr>
        <w:t xml:space="preserve">Figure </w:t>
      </w:r>
      <w:r w:rsidR="0089433A" w:rsidRPr="0089433A">
        <w:rPr>
          <w:i/>
          <w:iCs/>
        </w:rPr>
        <w:t>3</w:t>
      </w:r>
      <w:r w:rsidR="00A32734">
        <w:t xml:space="preserve">).  The age of this vessel, date of sinking and original owner are unknown.  Given the time elapsed, the owner has not been held accountable and is no longer identifiable.  However, the shallow nature of the wreck </w:t>
      </w:r>
      <w:r>
        <w:t xml:space="preserve">presents a continuing </w:t>
      </w:r>
      <w:r w:rsidR="0089433A">
        <w:t xml:space="preserve">hazard to boating activity in the bay.  </w:t>
      </w:r>
    </w:p>
    <w:p w14:paraId="02689946" w14:textId="451298F6" w:rsidR="00A32734" w:rsidRDefault="00A32734" w:rsidP="00A32734">
      <w:r>
        <w:t>Over the years, citizens have</w:t>
      </w:r>
      <w:r w:rsidR="00B95813">
        <w:t xml:space="preserve">, </w:t>
      </w:r>
      <w:r w:rsidR="000B3608">
        <w:t>at their own expense</w:t>
      </w:r>
      <w:r w:rsidR="00B95813">
        <w:t>,</w:t>
      </w:r>
      <w:r w:rsidR="000B3608">
        <w:t xml:space="preserve"> marked this wreck with a </w:t>
      </w:r>
      <w:r w:rsidR="00AA1C22">
        <w:t>simple float</w:t>
      </w:r>
      <w:r w:rsidR="000B3608">
        <w:t>, but I believe a permanent marker would serve the navigating public</w:t>
      </w:r>
      <w:r w:rsidR="00AA1C22">
        <w:t xml:space="preserve"> on a more consistent basis.  </w:t>
      </w:r>
    </w:p>
    <w:p w14:paraId="2D47D9ED" w14:textId="77777777" w:rsidR="0089433A" w:rsidRDefault="0089433A" w:rsidP="0089433A">
      <w:pPr>
        <w:keepNext/>
      </w:pPr>
      <w:r>
        <w:rPr>
          <w:noProof/>
        </w:rPr>
        <w:lastRenderedPageBreak/>
        <w:drawing>
          <wp:inline distT="0" distB="0" distL="0" distR="0" wp14:anchorId="63C78DA6" wp14:editId="6CF8CAA9">
            <wp:extent cx="5943600" cy="3356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56610"/>
                    </a:xfrm>
                    <a:prstGeom prst="rect">
                      <a:avLst/>
                    </a:prstGeom>
                  </pic:spPr>
                </pic:pic>
              </a:graphicData>
            </a:graphic>
          </wp:inline>
        </w:drawing>
      </w:r>
    </w:p>
    <w:p w14:paraId="13B1DB8F" w14:textId="2C943D91" w:rsidR="0089433A" w:rsidRDefault="0089433A" w:rsidP="00D07A66">
      <w:pPr>
        <w:pStyle w:val="Caption"/>
      </w:pPr>
      <w:r>
        <w:t xml:space="preserve">Figure </w:t>
      </w:r>
      <w:r w:rsidR="00D07A66">
        <w:fldChar w:fldCharType="begin"/>
      </w:r>
      <w:r w:rsidR="00D07A66">
        <w:instrText xml:space="preserve"> SEQ Figure \* ARABIC </w:instrText>
      </w:r>
      <w:r w:rsidR="00D07A66">
        <w:fldChar w:fldCharType="separate"/>
      </w:r>
      <w:r>
        <w:rPr>
          <w:noProof/>
        </w:rPr>
        <w:t>2</w:t>
      </w:r>
      <w:r w:rsidR="00D07A66">
        <w:rPr>
          <w:noProof/>
        </w:rPr>
        <w:fldChar w:fldCharType="end"/>
      </w:r>
      <w:r>
        <w:t xml:space="preserve"> Aerial imagery of Teague Bay.  Note proximity of wreck (marked with pin) to active mooring field.</w:t>
      </w:r>
    </w:p>
    <w:p w14:paraId="7919EDA6" w14:textId="194553F0" w:rsidR="00A92F5B" w:rsidRDefault="000B3608" w:rsidP="00A92F5B">
      <w:pPr>
        <w:keepNext/>
      </w:pPr>
      <w:r>
        <w:rPr>
          <w:noProof/>
        </w:rPr>
        <w:drawing>
          <wp:inline distT="0" distB="0" distL="0" distR="0" wp14:anchorId="44F619B2" wp14:editId="367069D9">
            <wp:extent cx="4025428" cy="3019824"/>
            <wp:effectExtent l="762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060300" cy="3045984"/>
                    </a:xfrm>
                    <a:prstGeom prst="rect">
                      <a:avLst/>
                    </a:prstGeom>
                    <a:noFill/>
                    <a:ln>
                      <a:noFill/>
                    </a:ln>
                  </pic:spPr>
                </pic:pic>
              </a:graphicData>
            </a:graphic>
          </wp:inline>
        </w:drawing>
      </w:r>
    </w:p>
    <w:p w14:paraId="65F5EC2C" w14:textId="119975E3" w:rsidR="00AA1C22" w:rsidRDefault="00A92F5B" w:rsidP="00D07A66">
      <w:pPr>
        <w:pStyle w:val="Caption"/>
      </w:pPr>
      <w:r>
        <w:t xml:space="preserve">Figure </w:t>
      </w:r>
      <w:fldSimple w:instr=" SEQ Figure \* ARABIC ">
        <w:r w:rsidR="0089433A">
          <w:rPr>
            <w:noProof/>
          </w:rPr>
          <w:t>3</w:t>
        </w:r>
      </w:fldSimple>
      <w:r>
        <w:t xml:space="preserve"> View of the shallow wreck in Teague Bay with water surface</w:t>
      </w:r>
    </w:p>
    <w:p w14:paraId="5FDEFD17" w14:textId="77777777" w:rsidR="00AA1C22" w:rsidRDefault="00AA1C22" w:rsidP="00AA1C22">
      <w:pPr>
        <w:sectPr w:rsidR="00AA1C22">
          <w:pgSz w:w="12240" w:h="15840"/>
          <w:pgMar w:top="1440" w:right="1440" w:bottom="1440" w:left="1440" w:header="720" w:footer="720" w:gutter="0"/>
          <w:cols w:space="720"/>
          <w:docGrid w:linePitch="360"/>
        </w:sectPr>
      </w:pPr>
    </w:p>
    <w:p w14:paraId="061280CB" w14:textId="61D9A8D1" w:rsidR="00AA1C22" w:rsidRDefault="00AA1C22" w:rsidP="00AA1C22">
      <w:r>
        <w:rPr>
          <w:noProof/>
        </w:rPr>
        <w:lastRenderedPageBreak/>
        <w:drawing>
          <wp:inline distT="0" distB="0" distL="0" distR="0" wp14:anchorId="5771A612" wp14:editId="418CAB54">
            <wp:extent cx="3884889" cy="291439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1106" cy="2956568"/>
                    </a:xfrm>
                    <a:prstGeom prst="rect">
                      <a:avLst/>
                    </a:prstGeom>
                    <a:noFill/>
                    <a:ln>
                      <a:noFill/>
                    </a:ln>
                  </pic:spPr>
                </pic:pic>
              </a:graphicData>
            </a:graphic>
          </wp:inline>
        </w:drawing>
      </w:r>
      <w:r>
        <w:rPr>
          <w:noProof/>
        </w:rPr>
        <w:drawing>
          <wp:inline distT="0" distB="0" distL="0" distR="0" wp14:anchorId="6CA25BE8" wp14:editId="208D0E0A">
            <wp:extent cx="3895725" cy="29225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2019" cy="2942252"/>
                    </a:xfrm>
                    <a:prstGeom prst="rect">
                      <a:avLst/>
                    </a:prstGeom>
                    <a:noFill/>
                    <a:ln>
                      <a:noFill/>
                    </a:ln>
                  </pic:spPr>
                </pic:pic>
              </a:graphicData>
            </a:graphic>
          </wp:inline>
        </w:drawing>
      </w:r>
      <w:r>
        <w:rPr>
          <w:noProof/>
        </w:rPr>
        <w:drawing>
          <wp:inline distT="0" distB="0" distL="0" distR="0" wp14:anchorId="67C51453" wp14:editId="2A3656D2">
            <wp:extent cx="3911468" cy="2934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7589" cy="2961432"/>
                    </a:xfrm>
                    <a:prstGeom prst="rect">
                      <a:avLst/>
                    </a:prstGeom>
                    <a:noFill/>
                    <a:ln>
                      <a:noFill/>
                    </a:ln>
                  </pic:spPr>
                </pic:pic>
              </a:graphicData>
            </a:graphic>
          </wp:inline>
        </w:drawing>
      </w:r>
      <w:r>
        <w:rPr>
          <w:noProof/>
        </w:rPr>
        <w:drawing>
          <wp:inline distT="0" distB="0" distL="0" distR="0" wp14:anchorId="327E54E1" wp14:editId="7CBFB6ED">
            <wp:extent cx="3895386" cy="292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8277" cy="2961948"/>
                    </a:xfrm>
                    <a:prstGeom prst="rect">
                      <a:avLst/>
                    </a:prstGeom>
                    <a:noFill/>
                    <a:ln>
                      <a:noFill/>
                    </a:ln>
                  </pic:spPr>
                </pic:pic>
              </a:graphicData>
            </a:graphic>
          </wp:inline>
        </w:drawing>
      </w:r>
    </w:p>
    <w:p w14:paraId="762E4A8A" w14:textId="1BC8BCA1" w:rsidR="00AA1C22" w:rsidRPr="00AA1C22" w:rsidRDefault="00AA1C22" w:rsidP="0089433A">
      <w:pPr>
        <w:pStyle w:val="Caption"/>
      </w:pPr>
      <w:r>
        <w:t xml:space="preserve">Additional </w:t>
      </w:r>
      <w:r w:rsidR="0089433A">
        <w:t xml:space="preserve">underwater </w:t>
      </w:r>
      <w:r>
        <w:t xml:space="preserve">photos of the wreck </w:t>
      </w:r>
    </w:p>
    <w:sectPr w:rsidR="00AA1C22" w:rsidRPr="00AA1C22" w:rsidSect="00AA1C2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34"/>
    <w:rsid w:val="000B3608"/>
    <w:rsid w:val="002E7ABE"/>
    <w:rsid w:val="00311EB5"/>
    <w:rsid w:val="00583F90"/>
    <w:rsid w:val="005B761C"/>
    <w:rsid w:val="006E2F4A"/>
    <w:rsid w:val="0089433A"/>
    <w:rsid w:val="00905F63"/>
    <w:rsid w:val="00A32734"/>
    <w:rsid w:val="00A92F5B"/>
    <w:rsid w:val="00AA1C22"/>
    <w:rsid w:val="00B21FEF"/>
    <w:rsid w:val="00B95813"/>
    <w:rsid w:val="00BD59E0"/>
    <w:rsid w:val="00C83EEB"/>
    <w:rsid w:val="00D07A66"/>
    <w:rsid w:val="00D45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463B4"/>
  <w15:chartTrackingRefBased/>
  <w15:docId w15:val="{8C3675D7-1D04-4A1F-8815-EF858D12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7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92F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49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Pott</dc:creator>
  <cp:keywords/>
  <dc:description/>
  <cp:lastModifiedBy>Caroline Pott</cp:lastModifiedBy>
  <cp:revision>4</cp:revision>
  <dcterms:created xsi:type="dcterms:W3CDTF">2021-11-22T17:36:00Z</dcterms:created>
  <dcterms:modified xsi:type="dcterms:W3CDTF">2021-12-07T19:06:00Z</dcterms:modified>
</cp:coreProperties>
</file>